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6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98"/>
        <w:gridCol w:w="2708"/>
        <w:gridCol w:w="190"/>
        <w:gridCol w:w="4147"/>
      </w:tblGrid>
      <w:tr w:rsidR="00F10C9F">
        <w:trPr>
          <w:trHeight w:val="277"/>
        </w:trPr>
        <w:tc>
          <w:tcPr>
            <w:tcW w:w="56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AUTORIZAÇÃO </w:t>
            </w:r>
          </w:p>
          <w:p w:rsidR="00F10C9F" w:rsidRDefault="00F10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F10C9F" w:rsidRDefault="00F10C9F">
            <w:pPr>
              <w:rPr>
                <w:b/>
                <w:sz w:val="20"/>
                <w:szCs w:val="20"/>
              </w:rPr>
            </w:pPr>
          </w:p>
          <w:p w:rsidR="00F10C9F" w:rsidRDefault="00DF5450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5800" cy="326390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0C9F">
              <w:rPr>
                <w:sz w:val="20"/>
                <w:szCs w:val="20"/>
              </w:rPr>
              <w:t xml:space="preserve">Unidade Gestora do RPPS: </w:t>
            </w:r>
            <w:r w:rsidR="00F10C9F">
              <w:rPr>
                <w:b/>
                <w:sz w:val="20"/>
                <w:szCs w:val="20"/>
              </w:rPr>
              <w:t>Instituto de Previdência</w:t>
            </w:r>
            <w:r w:rsidR="00B71936">
              <w:rPr>
                <w:b/>
                <w:sz w:val="20"/>
                <w:szCs w:val="20"/>
              </w:rPr>
              <w:t xml:space="preserve"> </w:t>
            </w:r>
            <w:r w:rsidR="00F10C9F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F10C9F" w:rsidRDefault="00F10C9F">
            <w:pPr>
              <w:rPr>
                <w:sz w:val="20"/>
                <w:szCs w:val="20"/>
              </w:rPr>
            </w:pPr>
          </w:p>
          <w:p w:rsidR="00F10C9F" w:rsidRDefault="00F10C9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43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0C9F" w:rsidRDefault="00F10C9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8D0E38">
              <w:rPr>
                <w:b/>
                <w:bCs/>
                <w:sz w:val="20"/>
                <w:szCs w:val="20"/>
              </w:rPr>
              <w:t>0</w:t>
            </w:r>
            <w:r w:rsidR="00441C53">
              <w:rPr>
                <w:b/>
                <w:bCs/>
                <w:sz w:val="20"/>
                <w:szCs w:val="20"/>
              </w:rPr>
              <w:t>93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8D0E38">
              <w:rPr>
                <w:b/>
                <w:bCs/>
                <w:sz w:val="20"/>
                <w:szCs w:val="20"/>
              </w:rPr>
              <w:t>4</w:t>
            </w:r>
          </w:p>
          <w:p w:rsidR="00F10C9F" w:rsidRDefault="00F10C9F">
            <w:pPr>
              <w:rPr>
                <w:bCs/>
                <w:sz w:val="20"/>
                <w:szCs w:val="20"/>
              </w:rPr>
            </w:pPr>
          </w:p>
        </w:tc>
      </w:tr>
      <w:tr w:rsidR="00F10C9F">
        <w:trPr>
          <w:trHeight w:val="270"/>
        </w:trPr>
        <w:tc>
          <w:tcPr>
            <w:tcW w:w="56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F10C9F">
        <w:trPr>
          <w:trHeight w:val="270"/>
        </w:trPr>
        <w:tc>
          <w:tcPr>
            <w:tcW w:w="56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F10C9F">
        <w:trPr>
          <w:trHeight w:val="270"/>
        </w:trPr>
        <w:tc>
          <w:tcPr>
            <w:tcW w:w="56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0C9F" w:rsidRDefault="00F10C9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>
              <w:rPr>
                <w:bCs/>
                <w:sz w:val="20"/>
                <w:szCs w:val="20"/>
              </w:rPr>
              <w:t>:</w:t>
            </w:r>
            <w:r w:rsidR="008D4546">
              <w:rPr>
                <w:bCs/>
                <w:sz w:val="20"/>
                <w:szCs w:val="20"/>
              </w:rPr>
              <w:t xml:space="preserve"> </w:t>
            </w:r>
            <w:r w:rsidR="00441C53" w:rsidRPr="00441C53">
              <w:rPr>
                <w:b/>
                <w:bCs/>
                <w:sz w:val="20"/>
                <w:szCs w:val="20"/>
              </w:rPr>
              <w:t>30</w:t>
            </w:r>
            <w:r w:rsidRPr="00441C53">
              <w:rPr>
                <w:b/>
                <w:bCs/>
                <w:sz w:val="20"/>
                <w:szCs w:val="20"/>
              </w:rPr>
              <w:t>/</w:t>
            </w:r>
            <w:r w:rsidR="008D0E38">
              <w:rPr>
                <w:b/>
                <w:bCs/>
                <w:sz w:val="20"/>
                <w:szCs w:val="20"/>
              </w:rPr>
              <w:t>0</w:t>
            </w:r>
            <w:r w:rsidR="00441C53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8D0E38">
              <w:rPr>
                <w:b/>
                <w:bCs/>
                <w:sz w:val="20"/>
                <w:szCs w:val="20"/>
              </w:rPr>
              <w:t>4</w:t>
            </w:r>
          </w:p>
          <w:p w:rsidR="00F10C9F" w:rsidRDefault="00F10C9F">
            <w:pPr>
              <w:rPr>
                <w:bCs/>
                <w:sz w:val="22"/>
                <w:szCs w:val="22"/>
              </w:rPr>
            </w:pPr>
          </w:p>
        </w:tc>
      </w:tr>
      <w:tr w:rsidR="00F10C9F">
        <w:trPr>
          <w:trHeight w:val="335"/>
        </w:trPr>
        <w:tc>
          <w:tcPr>
            <w:tcW w:w="56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F10C9F">
        <w:trPr>
          <w:trHeight w:val="959"/>
        </w:trPr>
        <w:tc>
          <w:tcPr>
            <w:tcW w:w="5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(R$):</w:t>
            </w:r>
            <w:r w:rsidR="008D4546">
              <w:rPr>
                <w:b/>
                <w:bCs/>
                <w:sz w:val="20"/>
                <w:szCs w:val="20"/>
              </w:rPr>
              <w:t xml:space="preserve"> </w:t>
            </w:r>
            <w:r w:rsidR="00441C53">
              <w:rPr>
                <w:b/>
                <w:bCs/>
                <w:sz w:val="20"/>
                <w:szCs w:val="20"/>
              </w:rPr>
              <w:t>300.000,00</w:t>
            </w:r>
            <w:r w:rsidR="006123E7">
              <w:rPr>
                <w:b/>
                <w:bCs/>
                <w:sz w:val="20"/>
                <w:szCs w:val="20"/>
              </w:rPr>
              <w:t>(</w:t>
            </w:r>
            <w:r w:rsidR="00441C53">
              <w:rPr>
                <w:b/>
                <w:bCs/>
                <w:sz w:val="20"/>
                <w:szCs w:val="20"/>
              </w:rPr>
              <w:t>Trezentos mil reais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F10C9F" w:rsidRDefault="00F10C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F10C9F" w:rsidRDefault="00F10C9F" w:rsidP="00695F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</w:t>
            </w:r>
            <w:r w:rsidR="00622B02">
              <w:rPr>
                <w:b/>
                <w:bCs/>
                <w:sz w:val="20"/>
                <w:szCs w:val="20"/>
              </w:rPr>
              <w:t>Renda Fixa</w:t>
            </w:r>
            <w:r w:rsidR="00695FBE">
              <w:rPr>
                <w:b/>
                <w:bCs/>
                <w:sz w:val="20"/>
                <w:szCs w:val="20"/>
              </w:rPr>
              <w:t>/Referenciado RF</w:t>
            </w:r>
            <w:r w:rsidR="00622B02">
              <w:rPr>
                <w:b/>
                <w:bCs/>
                <w:sz w:val="20"/>
                <w:szCs w:val="20"/>
              </w:rPr>
              <w:t xml:space="preserve"> – ART. 7º, I</w:t>
            </w:r>
            <w:r w:rsidR="00695FBE">
              <w:rPr>
                <w:b/>
                <w:bCs/>
                <w:sz w:val="20"/>
                <w:szCs w:val="20"/>
              </w:rPr>
              <w:t>II</w:t>
            </w: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0C9F" w:rsidRDefault="00F10C9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F10C9F" w:rsidRDefault="00F10C9F"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6123E7">
              <w:rPr>
                <w:b/>
                <w:sz w:val="20"/>
                <w:szCs w:val="20"/>
              </w:rPr>
              <w:t>APLICAÇÃO</w:t>
            </w:r>
          </w:p>
          <w:p w:rsidR="00F10C9F" w:rsidRDefault="00F10C9F"/>
          <w:p w:rsidR="00F10C9F" w:rsidRDefault="00F10C9F">
            <w:pPr>
              <w:rPr>
                <w:b/>
                <w:sz w:val="20"/>
                <w:szCs w:val="20"/>
              </w:rPr>
            </w:pPr>
          </w:p>
          <w:p w:rsidR="006123E7" w:rsidRDefault="00441C53" w:rsidP="006123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Considerando que apesar de uma melhora nos IMA´S e um ligeiro declínio da inflação, a volatilidade persiste em função do cenário macroeconômico confuso, gerado pela crise no Exterior( Europa Oriental(Ucrânia) e no Oriente Médio) e a nível interno o período eleitoral.   Desta forma decidiu manter inalterada as premissas para alocação dos recursos de forma mais conservadora, mantendo os estoques dos fundos IMA-B e continuar a direcionar os novos recursos para Fundos IRFM-1 e/ou SELIC/DI. A necessidade de manter o valor aplicado no Fundo Fluxo para pagamentos dos compromissos previdenciários do mês de JULHO/2014  conforme deliberação do COMITE DE INVESTIMENTO (Ata 025 de 29/07/2014)</w:t>
            </w:r>
            <w:r w:rsidR="006123E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  <w:p w:rsidR="006123E7" w:rsidRDefault="006123E7" w:rsidP="006123E7">
            <w:pPr>
              <w:rPr>
                <w:b/>
                <w:sz w:val="20"/>
                <w:szCs w:val="20"/>
              </w:rPr>
            </w:pPr>
          </w:p>
          <w:p w:rsidR="00735A21" w:rsidRDefault="00735A21">
            <w:pPr>
              <w:rPr>
                <w:b/>
                <w:sz w:val="20"/>
                <w:szCs w:val="20"/>
              </w:rPr>
            </w:pPr>
          </w:p>
          <w:p w:rsidR="00F10C9F" w:rsidRDefault="00F10C9F">
            <w:pPr>
              <w:rPr>
                <w:sz w:val="20"/>
                <w:szCs w:val="20"/>
              </w:rPr>
            </w:pPr>
          </w:p>
          <w:p w:rsidR="00F10C9F" w:rsidRDefault="00F10C9F">
            <w:pPr>
              <w:rPr>
                <w:b/>
                <w:sz w:val="20"/>
                <w:szCs w:val="20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rPr>
                <w:b/>
                <w:sz w:val="20"/>
                <w:szCs w:val="20"/>
              </w:rPr>
            </w:pPr>
          </w:p>
          <w:p w:rsidR="00F10C9F" w:rsidRDefault="00F10C9F">
            <w:pPr>
              <w:rPr>
                <w:b/>
                <w:sz w:val="20"/>
                <w:szCs w:val="20"/>
              </w:rPr>
            </w:pPr>
          </w:p>
          <w:p w:rsidR="00F10C9F" w:rsidRDefault="00F10C9F">
            <w:pPr>
              <w:rPr>
                <w:b/>
                <w:sz w:val="20"/>
                <w:szCs w:val="20"/>
              </w:rPr>
            </w:pPr>
          </w:p>
          <w:p w:rsidR="00F10C9F" w:rsidRDefault="00F10C9F">
            <w:pPr>
              <w:rPr>
                <w:b/>
                <w:sz w:val="20"/>
                <w:szCs w:val="20"/>
              </w:rPr>
            </w:pPr>
          </w:p>
          <w:p w:rsidR="00F10C9F" w:rsidRDefault="00F10C9F">
            <w:pPr>
              <w:rPr>
                <w:b/>
                <w:sz w:val="20"/>
                <w:szCs w:val="20"/>
              </w:rPr>
            </w:pPr>
          </w:p>
          <w:p w:rsidR="00F10C9F" w:rsidRDefault="00F10C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dos ativos: </w:t>
            </w:r>
            <w:r w:rsidR="00622B02">
              <w:rPr>
                <w:b/>
                <w:sz w:val="20"/>
                <w:szCs w:val="20"/>
              </w:rPr>
              <w:t>B</w:t>
            </w:r>
            <w:r w:rsidR="00695FBE">
              <w:rPr>
                <w:b/>
                <w:sz w:val="20"/>
                <w:szCs w:val="20"/>
              </w:rPr>
              <w:t>radesco Fundo de Investimento RF IRF-M1</w:t>
            </w:r>
            <w:r w:rsidR="00D467D1">
              <w:rPr>
                <w:b/>
                <w:sz w:val="20"/>
                <w:szCs w:val="20"/>
              </w:rPr>
              <w:t xml:space="preserve"> – CNPJ. 1</w:t>
            </w:r>
            <w:r w:rsidR="00695FBE">
              <w:rPr>
                <w:b/>
                <w:sz w:val="20"/>
                <w:szCs w:val="20"/>
              </w:rPr>
              <w:t>1.492.176/0001-24</w:t>
            </w:r>
          </w:p>
          <w:p w:rsidR="00F10C9F" w:rsidRDefault="00695FB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Renda Fixa/Referenciado RF – ART. 7º, III</w:t>
            </w:r>
            <w:r w:rsidR="00B71936">
              <w:rPr>
                <w:b/>
                <w:bCs/>
                <w:sz w:val="20"/>
                <w:szCs w:val="20"/>
              </w:rPr>
              <w:t xml:space="preserve"> </w:t>
            </w:r>
            <w:r w:rsidR="00F10C9F">
              <w:rPr>
                <w:b/>
                <w:bCs/>
                <w:sz w:val="20"/>
                <w:szCs w:val="20"/>
              </w:rPr>
              <w:t xml:space="preserve">- Agência </w:t>
            </w:r>
            <w:r>
              <w:rPr>
                <w:b/>
                <w:bCs/>
                <w:sz w:val="20"/>
                <w:szCs w:val="20"/>
              </w:rPr>
              <w:t>0539</w:t>
            </w:r>
            <w:r w:rsidR="00622B02">
              <w:rPr>
                <w:b/>
                <w:bCs/>
                <w:sz w:val="20"/>
                <w:szCs w:val="20"/>
              </w:rPr>
              <w:t xml:space="preserve"> </w:t>
            </w:r>
            <w:r w:rsidR="00F10C9F">
              <w:rPr>
                <w:b/>
                <w:bCs/>
                <w:sz w:val="20"/>
                <w:szCs w:val="20"/>
              </w:rPr>
              <w:t xml:space="preserve">– conta corrente </w:t>
            </w:r>
            <w:r>
              <w:rPr>
                <w:b/>
                <w:bCs/>
                <w:sz w:val="20"/>
                <w:szCs w:val="20"/>
              </w:rPr>
              <w:t>0614000-9</w:t>
            </w: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54"/>
        </w:trPr>
        <w:tc>
          <w:tcPr>
            <w:tcW w:w="99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31"/>
        </w:trPr>
        <w:tc>
          <w:tcPr>
            <w:tcW w:w="28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0C9F" w:rsidRDefault="00F10C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6A4AC4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6A4AC4" w:rsidRDefault="006A4AC4" w:rsidP="006A4A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CPF. 536.624.587-72</w:t>
            </w:r>
          </w:p>
          <w:p w:rsidR="00F10C9F" w:rsidRDefault="00F10C9F">
            <w:pPr>
              <w:rPr>
                <w:b/>
                <w:bCs/>
                <w:sz w:val="16"/>
                <w:szCs w:val="16"/>
              </w:rPr>
            </w:pPr>
          </w:p>
          <w:p w:rsidR="00F10C9F" w:rsidRDefault="00F10C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0C9F" w:rsidRDefault="00F10C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Certificação-validade: APIMEC –</w:t>
            </w:r>
            <w:r w:rsidR="00441C53">
              <w:rPr>
                <w:b/>
                <w:bCs/>
                <w:sz w:val="16"/>
                <w:szCs w:val="16"/>
              </w:rPr>
              <w:t>22</w:t>
            </w:r>
            <w:r>
              <w:rPr>
                <w:b/>
                <w:bCs/>
                <w:sz w:val="16"/>
                <w:szCs w:val="16"/>
              </w:rPr>
              <w:t>/06/201</w:t>
            </w:r>
            <w:r w:rsidR="00441C53">
              <w:rPr>
                <w:b/>
                <w:bCs/>
                <w:sz w:val="16"/>
                <w:szCs w:val="16"/>
              </w:rPr>
              <w:t>7</w:t>
            </w:r>
          </w:p>
          <w:p w:rsidR="00F10C9F" w:rsidRDefault="00F10C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F10C9F" w:rsidRDefault="00F10C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CPF. 536.624.587-72</w:t>
            </w:r>
          </w:p>
          <w:p w:rsidR="000930DA" w:rsidRDefault="000930DA" w:rsidP="000930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Antônio Geraldo Dias Peixoto</w:t>
            </w:r>
            <w:r w:rsidR="00B7193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- ANBIMA Certificação validade: 21/11/2015 - CPF. 899.800.777-00</w:t>
            </w:r>
          </w:p>
          <w:p w:rsidR="000930DA" w:rsidRDefault="000930DA" w:rsidP="000930DA">
            <w:pPr>
              <w:rPr>
                <w:b/>
                <w:bCs/>
                <w:sz w:val="16"/>
                <w:szCs w:val="16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0C9F" w:rsidRDefault="00F10C9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F10C9F" w:rsidRDefault="00F10C9F">
            <w:pPr>
              <w:rPr>
                <w:b/>
                <w:bCs/>
                <w:sz w:val="16"/>
                <w:szCs w:val="16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10C9F" w:rsidRDefault="00F10C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10C9F">
        <w:trPr>
          <w:trHeight w:val="240"/>
        </w:trPr>
        <w:tc>
          <w:tcPr>
            <w:tcW w:w="28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40"/>
        </w:trPr>
        <w:tc>
          <w:tcPr>
            <w:tcW w:w="28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40"/>
        </w:trPr>
        <w:tc>
          <w:tcPr>
            <w:tcW w:w="28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10C9F">
        <w:trPr>
          <w:trHeight w:val="240"/>
        </w:trPr>
        <w:tc>
          <w:tcPr>
            <w:tcW w:w="28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0C9F" w:rsidRDefault="00F10C9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F10C9F" w:rsidRDefault="00F10C9F"/>
    <w:sectPr w:rsidR="00F10C9F" w:rsidSect="00FE7D02">
      <w:headerReference w:type="default" r:id="rId8"/>
      <w:pgSz w:w="11906" w:h="16838"/>
      <w:pgMar w:top="1417" w:right="1701" w:bottom="993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8D0" w:rsidRDefault="00D848D0">
      <w:r>
        <w:separator/>
      </w:r>
    </w:p>
  </w:endnote>
  <w:endnote w:type="continuationSeparator" w:id="1">
    <w:p w:rsidR="00D848D0" w:rsidRDefault="00D84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8D0" w:rsidRDefault="00D848D0">
      <w:r>
        <w:separator/>
      </w:r>
    </w:p>
  </w:footnote>
  <w:footnote w:type="continuationSeparator" w:id="1">
    <w:p w:rsidR="00D848D0" w:rsidRDefault="00D84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A2E" w:rsidRDefault="00E75A2E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E75A2E" w:rsidRDefault="00E75A2E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E75A2E" w:rsidRDefault="00E75A2E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E75A2E" w:rsidRDefault="00E75A2E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E75A2E" w:rsidRDefault="00E75A2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0DA"/>
    <w:rsid w:val="00025E6A"/>
    <w:rsid w:val="00073BBF"/>
    <w:rsid w:val="00077191"/>
    <w:rsid w:val="000930DA"/>
    <w:rsid w:val="00157ED5"/>
    <w:rsid w:val="00207652"/>
    <w:rsid w:val="002E062C"/>
    <w:rsid w:val="00356676"/>
    <w:rsid w:val="003F5129"/>
    <w:rsid w:val="0040798D"/>
    <w:rsid w:val="00423DBC"/>
    <w:rsid w:val="00430529"/>
    <w:rsid w:val="0043217F"/>
    <w:rsid w:val="00441C53"/>
    <w:rsid w:val="00461A35"/>
    <w:rsid w:val="00472CA1"/>
    <w:rsid w:val="004C0277"/>
    <w:rsid w:val="00551721"/>
    <w:rsid w:val="005A2538"/>
    <w:rsid w:val="005C3A8F"/>
    <w:rsid w:val="006123E7"/>
    <w:rsid w:val="00622B02"/>
    <w:rsid w:val="00656388"/>
    <w:rsid w:val="00695FBE"/>
    <w:rsid w:val="00697683"/>
    <w:rsid w:val="006A4AC4"/>
    <w:rsid w:val="006D21C4"/>
    <w:rsid w:val="00733142"/>
    <w:rsid w:val="00735A21"/>
    <w:rsid w:val="00736AC5"/>
    <w:rsid w:val="008B2315"/>
    <w:rsid w:val="008B62C5"/>
    <w:rsid w:val="008D0E38"/>
    <w:rsid w:val="008D4546"/>
    <w:rsid w:val="009C4BA8"/>
    <w:rsid w:val="009F5A74"/>
    <w:rsid w:val="00A12007"/>
    <w:rsid w:val="00A13892"/>
    <w:rsid w:val="00A7479C"/>
    <w:rsid w:val="00B259BC"/>
    <w:rsid w:val="00B33690"/>
    <w:rsid w:val="00B5381F"/>
    <w:rsid w:val="00B71936"/>
    <w:rsid w:val="00BB2CD5"/>
    <w:rsid w:val="00C16D17"/>
    <w:rsid w:val="00C3550F"/>
    <w:rsid w:val="00C528DF"/>
    <w:rsid w:val="00C860EE"/>
    <w:rsid w:val="00CC5675"/>
    <w:rsid w:val="00D01925"/>
    <w:rsid w:val="00D233C8"/>
    <w:rsid w:val="00D467D1"/>
    <w:rsid w:val="00D62EDA"/>
    <w:rsid w:val="00D7645C"/>
    <w:rsid w:val="00D848D0"/>
    <w:rsid w:val="00DA031E"/>
    <w:rsid w:val="00DF5450"/>
    <w:rsid w:val="00E03BD3"/>
    <w:rsid w:val="00E42E23"/>
    <w:rsid w:val="00E44A1F"/>
    <w:rsid w:val="00E75A2E"/>
    <w:rsid w:val="00EB677B"/>
    <w:rsid w:val="00EE0622"/>
    <w:rsid w:val="00F10C9F"/>
    <w:rsid w:val="00F14773"/>
    <w:rsid w:val="00F23FA0"/>
    <w:rsid w:val="00F24239"/>
    <w:rsid w:val="00F373E8"/>
    <w:rsid w:val="00F94348"/>
    <w:rsid w:val="00FC75B4"/>
    <w:rsid w:val="00FD0D82"/>
    <w:rsid w:val="00FD7C14"/>
    <w:rsid w:val="00FE54AF"/>
    <w:rsid w:val="00FE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02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E7D02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FE7D02"/>
  </w:style>
  <w:style w:type="character" w:customStyle="1" w:styleId="WW8Num1z0">
    <w:name w:val="WW8Num1z0"/>
    <w:rsid w:val="00FE7D02"/>
    <w:rPr>
      <w:rFonts w:ascii="Symbol" w:hAnsi="Symbol" w:cs="Symbol"/>
    </w:rPr>
  </w:style>
  <w:style w:type="character" w:customStyle="1" w:styleId="WW8Num1z1">
    <w:name w:val="WW8Num1z1"/>
    <w:rsid w:val="00FE7D02"/>
    <w:rPr>
      <w:rFonts w:ascii="Courier New" w:hAnsi="Courier New" w:cs="Courier New"/>
    </w:rPr>
  </w:style>
  <w:style w:type="character" w:customStyle="1" w:styleId="WW8Num1z2">
    <w:name w:val="WW8Num1z2"/>
    <w:rsid w:val="00FE7D02"/>
    <w:rPr>
      <w:rFonts w:ascii="Wingdings" w:hAnsi="Wingdings" w:cs="Wingdings"/>
    </w:rPr>
  </w:style>
  <w:style w:type="character" w:customStyle="1" w:styleId="WW8Num3z0">
    <w:name w:val="WW8Num3z0"/>
    <w:rsid w:val="00FE7D02"/>
    <w:rPr>
      <w:rFonts w:ascii="Symbol" w:hAnsi="Symbol" w:cs="Symbol"/>
    </w:rPr>
  </w:style>
  <w:style w:type="character" w:customStyle="1" w:styleId="WW8Num3z1">
    <w:name w:val="WW8Num3z1"/>
    <w:rsid w:val="00FE7D02"/>
    <w:rPr>
      <w:rFonts w:ascii="Courier New" w:hAnsi="Courier New" w:cs="Courier New"/>
    </w:rPr>
  </w:style>
  <w:style w:type="character" w:customStyle="1" w:styleId="WW8Num3z2">
    <w:name w:val="WW8Num3z2"/>
    <w:rsid w:val="00FE7D02"/>
    <w:rPr>
      <w:rFonts w:ascii="Wingdings" w:hAnsi="Wingdings" w:cs="Wingdings"/>
    </w:rPr>
  </w:style>
  <w:style w:type="character" w:customStyle="1" w:styleId="Fontepargpadro1">
    <w:name w:val="Fonte parág. padrão1"/>
    <w:rsid w:val="00FE7D02"/>
  </w:style>
  <w:style w:type="character" w:styleId="Hyperlink">
    <w:name w:val="Hyperlink"/>
    <w:basedOn w:val="Fontepargpadro1"/>
    <w:rsid w:val="00FE7D02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E7D02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E7D02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2">
    <w:name w:val="Título2"/>
    <w:basedOn w:val="Normal"/>
    <w:next w:val="Corpodetexto"/>
    <w:rsid w:val="00FE7D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E7D02"/>
    <w:pPr>
      <w:spacing w:after="120"/>
    </w:pPr>
  </w:style>
  <w:style w:type="paragraph" w:styleId="Lista">
    <w:name w:val="List"/>
    <w:basedOn w:val="Corpodetexto"/>
    <w:rsid w:val="00FE7D02"/>
    <w:rPr>
      <w:rFonts w:cs="Mangal"/>
    </w:rPr>
  </w:style>
  <w:style w:type="paragraph" w:customStyle="1" w:styleId="Legenda2">
    <w:name w:val="Legenda2"/>
    <w:basedOn w:val="Normal"/>
    <w:rsid w:val="00FE7D0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E7D02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rsid w:val="00FE7D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"/>
    <w:rsid w:val="00FE7D02"/>
    <w:pPr>
      <w:suppressLineNumbers/>
      <w:spacing w:before="120" w:after="120"/>
    </w:pPr>
    <w:rPr>
      <w:rFonts w:cs="Mangal"/>
      <w:i/>
      <w:iCs/>
    </w:rPr>
  </w:style>
  <w:style w:type="paragraph" w:styleId="Cabealho">
    <w:name w:val="header"/>
    <w:basedOn w:val="Normal"/>
    <w:rsid w:val="00FE7D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E7D02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E7D02"/>
    <w:pPr>
      <w:suppressLineNumbers/>
    </w:pPr>
  </w:style>
  <w:style w:type="paragraph" w:customStyle="1" w:styleId="Ttulodetabela">
    <w:name w:val="Título de tabela"/>
    <w:basedOn w:val="Contedodetabela"/>
    <w:rsid w:val="00FE7D0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2014-07-29T14:26:00Z</cp:lastPrinted>
  <dcterms:created xsi:type="dcterms:W3CDTF">2014-11-14T12:01:00Z</dcterms:created>
  <dcterms:modified xsi:type="dcterms:W3CDTF">2014-11-14T12:01:00Z</dcterms:modified>
</cp:coreProperties>
</file>